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0CB61" w14:textId="77777777" w:rsidR="00B45B65" w:rsidRDefault="00B45B65" w:rsidP="00B45B65">
      <w:pPr>
        <w:rPr>
          <w:b/>
          <w:bCs/>
          <w:sz w:val="52"/>
          <w:szCs w:val="52"/>
        </w:rPr>
      </w:pPr>
    </w:p>
    <w:p w14:paraId="0D454E1E" w14:textId="77777777" w:rsidR="00B45B65" w:rsidRDefault="00B45B65" w:rsidP="00B45B65">
      <w:pPr>
        <w:rPr>
          <w:b/>
          <w:bCs/>
          <w:sz w:val="52"/>
          <w:szCs w:val="52"/>
        </w:rPr>
      </w:pPr>
    </w:p>
    <w:p w14:paraId="26879161" w14:textId="77777777" w:rsidR="00B45B65" w:rsidRDefault="00B45B65" w:rsidP="00B45B65">
      <w:pPr>
        <w:rPr>
          <w:b/>
          <w:bCs/>
          <w:sz w:val="52"/>
          <w:szCs w:val="52"/>
        </w:rPr>
      </w:pPr>
    </w:p>
    <w:p w14:paraId="46FD0E94" w14:textId="5E362686" w:rsidR="00B45B65" w:rsidRPr="00B45B65" w:rsidRDefault="00B45B65" w:rsidP="00B45B65">
      <w:pPr>
        <w:rPr>
          <w:b/>
          <w:bCs/>
          <w:sz w:val="52"/>
          <w:szCs w:val="52"/>
        </w:rPr>
      </w:pPr>
      <w:r w:rsidRPr="00B45B65">
        <w:rPr>
          <w:b/>
          <w:bCs/>
          <w:sz w:val="52"/>
          <w:szCs w:val="52"/>
        </w:rPr>
        <w:t>Visión</w:t>
      </w:r>
    </w:p>
    <w:p w14:paraId="4036620F" w14:textId="36326103" w:rsidR="00B45B65" w:rsidRPr="00B45B65" w:rsidRDefault="00B45B65" w:rsidP="00B45B65">
      <w:pPr>
        <w:jc w:val="both"/>
        <w:rPr>
          <w:sz w:val="32"/>
          <w:szCs w:val="32"/>
        </w:rPr>
      </w:pPr>
      <w:r>
        <w:rPr>
          <w:b/>
          <w:bCs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5C147AF7" wp14:editId="075E36CA">
            <wp:simplePos x="0" y="0"/>
            <wp:positionH relativeFrom="margin">
              <wp:align>left</wp:align>
            </wp:positionH>
            <wp:positionV relativeFrom="paragraph">
              <wp:posOffset>633095</wp:posOffset>
            </wp:positionV>
            <wp:extent cx="5387340" cy="5387340"/>
            <wp:effectExtent l="0" t="0" r="0" b="0"/>
            <wp:wrapNone/>
            <wp:docPr id="3360632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538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45B65">
        <w:rPr>
          <w:sz w:val="32"/>
          <w:szCs w:val="32"/>
        </w:rPr>
        <w:t>Ser la institución de gobierno departamental, líder y capaz de organizar la Administración Publicación en su jurisdicción, racionalizando los sistemas y procedimientos de trabajo y otorgando las prioridades a los proyectos que viabilicen el desarrollo económico y social del departamento.</w:t>
      </w:r>
    </w:p>
    <w:p w14:paraId="4EBC3E90" w14:textId="683E398A" w:rsidR="00B45B65" w:rsidRDefault="00B45B65"/>
    <w:sectPr w:rsidR="00B45B6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B65"/>
    <w:rsid w:val="00061E7D"/>
    <w:rsid w:val="00B45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04487"/>
  <w15:chartTrackingRefBased/>
  <w15:docId w15:val="{2FB8853A-3887-45B1-90BA-B61C8968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45B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45B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45B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45B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45B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45B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45B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45B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45B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45B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45B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45B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45B6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45B6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45B6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45B6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45B6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45B6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45B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45B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45B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45B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45B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45B6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45B6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45B6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45B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45B6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45B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1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255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Otto Danilo Alvizurez Cifuentes</dc:creator>
  <cp:keywords/>
  <dc:description/>
  <cp:lastModifiedBy>Otto Danilo Alvizurez Cifuentes</cp:lastModifiedBy>
  <cp:revision>1</cp:revision>
  <dcterms:created xsi:type="dcterms:W3CDTF">2025-03-06T18:05:00Z</dcterms:created>
  <dcterms:modified xsi:type="dcterms:W3CDTF">2025-03-06T18:06:00Z</dcterms:modified>
</cp:coreProperties>
</file>